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C0" w:rsidRPr="002C58C0" w:rsidRDefault="002C58C0" w:rsidP="002C58C0">
      <w:pPr>
        <w:widowControl/>
        <w:shd w:val="clear" w:color="auto" w:fill="FFFFFF"/>
        <w:spacing w:line="480" w:lineRule="auto"/>
        <w:jc w:val="center"/>
        <w:rPr>
          <w:rFonts w:ascii="����" w:eastAsia="宋体" w:hAnsi="����" w:cs="宋体"/>
          <w:color w:val="000000"/>
          <w:kern w:val="0"/>
          <w:sz w:val="28"/>
          <w:szCs w:val="28"/>
        </w:rPr>
      </w:pPr>
      <w:r w:rsidRPr="002C58C0">
        <w:rPr>
          <w:rFonts w:ascii="����" w:eastAsia="宋体" w:hAnsi="����" w:cs="宋体"/>
          <w:b/>
          <w:bCs/>
          <w:color w:val="000000"/>
          <w:kern w:val="0"/>
          <w:sz w:val="28"/>
        </w:rPr>
        <w:t>中国共产党纪律检查机关监督执纪工作规则（试行）</w:t>
      </w:r>
      <w:r w:rsidRPr="002C58C0">
        <w:rPr>
          <w:rFonts w:ascii="����" w:eastAsia="宋体" w:hAnsi="����" w:cs="宋体"/>
          <w:b/>
          <w:bCs/>
          <w:color w:val="000000"/>
          <w:kern w:val="0"/>
          <w:sz w:val="28"/>
          <w:szCs w:val="28"/>
        </w:rPr>
        <w:br/>
      </w:r>
      <w:r w:rsidRPr="002C58C0">
        <w:rPr>
          <w:rFonts w:ascii="楷体" w:eastAsia="楷体" w:hAnsi="楷体" w:cs="宋体"/>
          <w:color w:val="000000"/>
          <w:kern w:val="0"/>
          <w:sz w:val="28"/>
          <w:szCs w:val="28"/>
        </w:rPr>
        <w:t>（2017年1月8日中国共产党第十八届中央纪律检查委员会第七次全体会议通过）</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第一章　总</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则</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第一条　为全面从严治党，维护党的纪律，规范纪检机关监督执纪工作，根据《中国共产党章程》，结合工作实践，制定本规则。</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第二条　监督执纪工作以马克思列宁主义、毛泽东思想、邓小平理论、</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三个代表</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重要思想、科学发展观为指导，深入贯彻习近平总书记系列重要讲话精神，坚持依规治党、依规执纪，把监督执纪权力关进制度笼子，落实打铁还需自身硬要求，建设忠诚干净担当的纪检干部队伍。</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监督执纪工作应当遵循以下原则：</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（一）坚持以习近平同志为核心的党中央集中统一领导，牢固树立政治意识、大局意识、核心意识、看齐意识，体现监督执纪的政治性，严守政治纪律和政治规矩；</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（二）坚持纪律检查工作双重领导体制，监督执纪工作以上级纪委领导为主，线索处置、立案审查在向同级党委报告的同时必须向上级纪委报告；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（三）坚持以事实为依据，以党规党纪为准绳，把握政策、宽严相济，惩前毖后、治病救人；</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（四）坚持信任不能代替监督，严格工作程序、有效管</w:t>
      </w:r>
      <w:proofErr w:type="gramStart"/>
      <w:r w:rsidRPr="002C58C0">
        <w:rPr>
          <w:rFonts w:ascii="����" w:eastAsia="宋体" w:hAnsi="����" w:cs="宋体"/>
          <w:color w:val="000000"/>
          <w:kern w:val="0"/>
          <w:sz w:val="28"/>
          <w:szCs w:val="28"/>
        </w:rPr>
        <w:t>控风险</w:t>
      </w:r>
      <w:proofErr w:type="gramEnd"/>
      <w:r w:rsidRPr="002C58C0">
        <w:rPr>
          <w:rFonts w:ascii="����" w:eastAsia="宋体" w:hAnsi="����" w:cs="宋体"/>
          <w:color w:val="000000"/>
          <w:kern w:val="0"/>
          <w:sz w:val="28"/>
          <w:szCs w:val="28"/>
        </w:rPr>
        <w:t>点，强化对监督执纪各环节的监督制约。</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第四条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监督执纪工作应当把纪律挺在前面，把握</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树木</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与</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森林</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的关系，运用监督执纪</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四种形态</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，让</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红红脸、出出汗</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成为常态；党纪轻处分、组织调整成为违纪处理的大多数；党纪重处分、重大职务调整的成为少数；严重违纪涉嫌违法立案审查的成为极少数。</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创新组织制度，建立执纪监督、执纪审查、案件审理相互协调、相互制约的工作机制。市地级以上纪委可以探索执纪监督和执纪审查部门分设，执纪监督部门负责联系地区和部门的日常监督，执纪审查部门负责对违纪行为进行初步核实和立案审查；案件监督管理部门负责综合协调和监督管理，案件审理部门负责审核把关。</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第二章</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领导体制</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第六条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监督执纪工作实行分级负责制：</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一）中央纪律检查委员会受理和审查中央委员、候补中央委员，中央纪委委员，中央管理的党员领导干部，以及党中央工作部门、党中央批准设立的党组（党委），各省、自治区、直辖市党委、纪委等党组织的违纪问题。</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（二）地方各级纪律检查委员会受理和审查同级党委委员、候补委员，同级纪委委员，同级党委管理的党员干部，以及同级党委工作部门、党委批准设立的党组（党委），下一级党委、纪委等党组织的违纪问题。</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（三）基层纪律检查委员会受理和审查同级党委管理的党员，以及同级党委下属的各级党组织的违纪问题；未设立纪律检查委员会的党的基层委员会，由该委员会负责监督执纪工作。</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第七条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对党的组织关系在地方、干部管理权限在主管部门的党员干部违纪问题，应当按照谁主管谁负责的原则进行监督执纪，并及时向对方通报情况。</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第八条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上级纪检机关有权指定下级纪检机关对其他下级纪检机关管辖的党组织和党员干部违纪问题进行执纪审查，必要时也可直接进行执纪审查。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第九条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严格执行请示报告制度，对</w:t>
      </w:r>
      <w:proofErr w:type="gramStart"/>
      <w:r w:rsidRPr="002C58C0">
        <w:rPr>
          <w:rFonts w:ascii="����" w:eastAsia="宋体" w:hAnsi="����" w:cs="宋体"/>
          <w:color w:val="000000"/>
          <w:kern w:val="0"/>
          <w:sz w:val="28"/>
          <w:szCs w:val="28"/>
        </w:rPr>
        <w:t>作出</w:t>
      </w:r>
      <w:proofErr w:type="gramEnd"/>
      <w:r w:rsidRPr="002C58C0">
        <w:rPr>
          <w:rFonts w:ascii="����" w:eastAsia="宋体" w:hAnsi="����" w:cs="宋体"/>
          <w:color w:val="000000"/>
          <w:kern w:val="0"/>
          <w:sz w:val="28"/>
          <w:szCs w:val="28"/>
        </w:rPr>
        <w:t>立案审查决定、给予党纪处分等重要事项，纪检机关应当向同级党委（党组）请示汇报并向上级纪委报告，形成明确意见后再正式行文请示。遇有重要事项应当及时报告，既要报告结果也要报告过程。</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坚持民主集中制，线索处置、谈话函询、初步核实、立案审查、案件审理、处置执行中的重要问题，应当经集体研究后，报纪检机关主要负责人、相关负责人审批。</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纪检机关案件监督管理部门负责对监督执纪工作全过程进行监督管理，履行线索管理、组织协调、监督检查、督促办理、统计分析等职能。</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第十一条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派出机关应当加强对派驻纪检组监督执纪工作的领导，经常听取工作汇报。派驻纪检组依据有关规定和派出机关授权，对被监督单位党的组织和党员干部开展监督执纪工作，重要问题应当向派出机关请示报告，必要时可以向被监督单位党组织通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第三章</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线索处置</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第十二条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纪检机关信访部门归口受理同级党委管理的党组织和党员干部违反党纪的信访举报，统一接收下一级纪委和派驻纪检组报送的相关信访举报，分类摘要后移送案件监督管理部门。</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执纪监督部门、执纪审查部门、干部监督部门发现的相关问题线索，属本部门受理范围的，应当</w:t>
      </w:r>
      <w:proofErr w:type="gramStart"/>
      <w:r w:rsidRPr="002C58C0">
        <w:rPr>
          <w:rFonts w:ascii="����" w:eastAsia="宋体" w:hAnsi="����" w:cs="宋体"/>
          <w:color w:val="000000"/>
          <w:kern w:val="0"/>
          <w:sz w:val="28"/>
          <w:szCs w:val="28"/>
        </w:rPr>
        <w:t>送案件</w:t>
      </w:r>
      <w:proofErr w:type="gramEnd"/>
      <w:r w:rsidRPr="002C58C0">
        <w:rPr>
          <w:rFonts w:ascii="����" w:eastAsia="宋体" w:hAnsi="����" w:cs="宋体"/>
          <w:color w:val="000000"/>
          <w:kern w:val="0"/>
          <w:sz w:val="28"/>
          <w:szCs w:val="28"/>
        </w:rPr>
        <w:t>监督管理部门备案；不属本部门受理范围的，经审批后移送案件监督管理部门，由其按程序转交相关监督执纪部门。</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案件监督管理部门统一受理巡视工作机构和审计机关、行政执法机关、司法机关等单位移交的相关问题线索。</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第十三条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纪检机关对反映同级党委委员、纪委常委，以及所辖地区、部门主要负责人的问题线索和线索处置情况，应当向上级纪检机关报告。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第十四条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案件监督管理部门对问题线索实行集中管理、动态更新、定期汇总核对，提出分办意见，报纪检机关主要负责人批准，按程序移送承办部门。承办部门应当指定专人负责管理问题线索，逐件编号登记、建立管理台账。线索管理处置各环节均须由经手人员签名，全程登记备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第十五条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纪检机关应当根据工作需要，定期召开专题会议，听取问题线索综合情况汇报，进行分析</w:t>
      </w:r>
      <w:proofErr w:type="gramStart"/>
      <w:r w:rsidRPr="002C58C0">
        <w:rPr>
          <w:rFonts w:ascii="����" w:eastAsia="宋体" w:hAnsi="����" w:cs="宋体"/>
          <w:color w:val="000000"/>
          <w:kern w:val="0"/>
          <w:sz w:val="28"/>
          <w:szCs w:val="28"/>
        </w:rPr>
        <w:t>研</w:t>
      </w:r>
      <w:proofErr w:type="gramEnd"/>
      <w:r w:rsidRPr="002C58C0">
        <w:rPr>
          <w:rFonts w:ascii="����" w:eastAsia="宋体" w:hAnsi="����" w:cs="宋体"/>
          <w:color w:val="000000"/>
          <w:kern w:val="0"/>
          <w:sz w:val="28"/>
          <w:szCs w:val="28"/>
        </w:rPr>
        <w:t>判，对重要检举事项和反映问题集中的领域深入研究，提出处置要求。</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第十六条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承办部门应当结合问题线索所涉及地区、部门、单位总体情况，综合分析，按照谈话函询、初步核实、暂存待查、予以了结四类方式进行处置。</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线索处置不得拖延和积压，处置意见应当在收到问题线索之日起</w:t>
      </w:r>
      <w:r w:rsidRPr="002C58C0">
        <w:rPr>
          <w:rFonts w:ascii="����" w:eastAsia="宋体" w:hAnsi="����" w:cs="宋体"/>
          <w:color w:val="000000"/>
          <w:kern w:val="0"/>
          <w:sz w:val="28"/>
          <w:szCs w:val="28"/>
        </w:rPr>
        <w:t>30</w:t>
      </w:r>
      <w:r w:rsidRPr="002C58C0">
        <w:rPr>
          <w:rFonts w:ascii="����" w:eastAsia="宋体" w:hAnsi="����" w:cs="宋体"/>
          <w:color w:val="000000"/>
          <w:kern w:val="0"/>
          <w:sz w:val="28"/>
          <w:szCs w:val="28"/>
        </w:rPr>
        <w:t>日内提出，并制定处置方案，履行审批手续。</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第十七条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承办部门应当定期汇总线索处置情况，及时向案件监督管理部门通报。案件监督管理部门定期汇总、核对问题线索及处置情况，向纪检机关主要负责人报告。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各部门应当做好线索处置归档工作，归档材料应当齐全完整，载明领导批示和处置过程。</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第四章</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谈话函询</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第十八条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采取谈话函询方式处置问题线索，应当拟订谈话函询方案和相关工作预案，按程序报批。对需要谈话函询的下一级党委（党组）主要负责人，应当报纪检机关主要负责人批准，必要时向同级党委主要负责人报告。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第十九条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谈话应当由纪检机关相关负责人或者承办部门主要负责人进行，可以由被谈话人所在党委（党组）或者纪委（纪检组）主要负责人陪同；经批准也可以委托被谈话人所在党委（党组）主要负责人进行。</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谈话过程应当形成工作记录，谈话后可视情况由被谈话人写出书面说明。</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函询应当以纪检机关办公厅（室）名义发函给被反映人，并抄送其所在党委（党组）主要负责人。被函询人应当在收到函件后</w:t>
      </w:r>
      <w:r w:rsidRPr="002C58C0">
        <w:rPr>
          <w:rFonts w:ascii="����" w:eastAsia="宋体" w:hAnsi="����" w:cs="宋体"/>
          <w:color w:val="000000"/>
          <w:kern w:val="0"/>
          <w:sz w:val="28"/>
          <w:szCs w:val="28"/>
        </w:rPr>
        <w:t>15</w:t>
      </w:r>
      <w:r w:rsidRPr="002C58C0">
        <w:rPr>
          <w:rFonts w:ascii="����" w:eastAsia="宋体" w:hAnsi="����" w:cs="宋体"/>
          <w:color w:val="000000"/>
          <w:kern w:val="0"/>
          <w:sz w:val="28"/>
          <w:szCs w:val="28"/>
        </w:rPr>
        <w:t>个工作日内写出说明材料，由其所在党委（党组）主要负责人签署意见后发函回复。</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被函询人为党委（党组）主要负责人的，或者被函询人所作说明涉及党委（党组）主要负责人的，应当直接回复发函纪检机关。</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第二十一条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谈话函询工作应当在谈话结束或者收到函询回复后</w:t>
      </w:r>
      <w:r w:rsidRPr="002C58C0">
        <w:rPr>
          <w:rFonts w:ascii="����" w:eastAsia="宋体" w:hAnsi="����" w:cs="宋体"/>
          <w:color w:val="000000"/>
          <w:kern w:val="0"/>
          <w:sz w:val="28"/>
          <w:szCs w:val="28"/>
        </w:rPr>
        <w:t>30</w:t>
      </w:r>
      <w:r w:rsidRPr="002C58C0">
        <w:rPr>
          <w:rFonts w:ascii="����" w:eastAsia="宋体" w:hAnsi="����" w:cs="宋体"/>
          <w:color w:val="000000"/>
          <w:kern w:val="0"/>
          <w:sz w:val="28"/>
          <w:szCs w:val="28"/>
        </w:rPr>
        <w:t>日内办结，由承办部门写出情况报告和处置意见后报批。根据不同情形</w:t>
      </w:r>
      <w:proofErr w:type="gramStart"/>
      <w:r w:rsidRPr="002C58C0">
        <w:rPr>
          <w:rFonts w:ascii="����" w:eastAsia="宋体" w:hAnsi="����" w:cs="宋体"/>
          <w:color w:val="000000"/>
          <w:kern w:val="0"/>
          <w:sz w:val="28"/>
          <w:szCs w:val="28"/>
        </w:rPr>
        <w:t>作出</w:t>
      </w:r>
      <w:proofErr w:type="gramEnd"/>
      <w:r w:rsidRPr="002C58C0">
        <w:rPr>
          <w:rFonts w:ascii="����" w:eastAsia="宋体" w:hAnsi="����" w:cs="宋体"/>
          <w:color w:val="000000"/>
          <w:kern w:val="0"/>
          <w:sz w:val="28"/>
          <w:szCs w:val="28"/>
        </w:rPr>
        <w:t>相应处理：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（一）反映不实，或者没有证据证明存在问题的，予以了结澄清；</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（二）问题轻微，不需要追究党纪责任的，采取谈话提醒、批评教育、责令检查、诫勉谈话等方式处理；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（三）反映问题比较具体，但被反映人予以否认，或者说明存在明显问题的，应当再次谈话函询或者进行初步核实。</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谈话函询材料应当存入个人廉政档案。</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第五章</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初步核实</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第二十二条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采取初步核实方式处置问题线索，应当制定工作方案，成立核查组，履行审批程序。被核查人为下一级党委（党组）主要负责人的，纪检机关应当报同级党委主要负责人批准。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第二十三条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核查组经批准可采取必要措施收集证据，与相关人员谈话了解情况，要求相关组织</w:t>
      </w:r>
      <w:proofErr w:type="gramStart"/>
      <w:r w:rsidRPr="002C58C0">
        <w:rPr>
          <w:rFonts w:ascii="����" w:eastAsia="宋体" w:hAnsi="����" w:cs="宋体"/>
          <w:color w:val="000000"/>
          <w:kern w:val="0"/>
          <w:sz w:val="28"/>
          <w:szCs w:val="28"/>
        </w:rPr>
        <w:t>作出</w:t>
      </w:r>
      <w:proofErr w:type="gramEnd"/>
      <w:r w:rsidRPr="002C58C0">
        <w:rPr>
          <w:rFonts w:ascii="����" w:eastAsia="宋体" w:hAnsi="����" w:cs="宋体"/>
          <w:color w:val="000000"/>
          <w:kern w:val="0"/>
          <w:sz w:val="28"/>
          <w:szCs w:val="28"/>
        </w:rPr>
        <w:t>说明，调取个人有关事项报告，查阅复制文件、账目、档案等资料，查核资产情况和有关信息，进行鉴定勘验。</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需要采取技术调查或者限制出境等措施的，纪检机关应当严格履行审批手续，交有关机关执行。</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第二十四条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初步核实工作结束后，核查组应当撰写初核情况报告，列明被核查人基本情况、反映的主要问题、办理依据及初核结果、存在疑点、处理建议，由核查组全体人员签名备查。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承办部门应当综合分析初核情况，按照拟立案审查、予以了结、谈话提醒、暂存待查，或者移送有关党组织处理等方式提出处置建议。</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初核情况报告报纪检机关主要负责人审批，必要时向同级党委（党组）主要负责人报告。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第六章</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立案审查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第二十五条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经过初步核实，对存在严重违纪需要追究党纪责任的，应当立案审查。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凡报请批准立案的，应当已经掌握部分违纪事实和证据，具备进行审查的条件。</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第二十六条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对符合立案条件的，承办部门应当起草立案审查呈批报告，经纪检机关主要负责人审批，报同级党委（党组）主要负责人批准，予以立案审查。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纪检机关主要负责人主持召开执纪审查专题会议，研究确定审查方案，提出需要采取的审查措施。</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立案审查决定应当向被审查人所在党委（党组）主要负责人通报。对严重违纪涉嫌犯罪人员采取审查措施，应当在</w:t>
      </w:r>
      <w:r w:rsidRPr="002C58C0">
        <w:rPr>
          <w:rFonts w:ascii="����" w:eastAsia="宋体" w:hAnsi="����" w:cs="宋体"/>
          <w:color w:val="000000"/>
          <w:kern w:val="0"/>
          <w:sz w:val="28"/>
          <w:szCs w:val="28"/>
        </w:rPr>
        <w:t>24</w:t>
      </w:r>
      <w:r w:rsidRPr="002C58C0">
        <w:rPr>
          <w:rFonts w:ascii="����" w:eastAsia="宋体" w:hAnsi="����" w:cs="宋体"/>
          <w:color w:val="000000"/>
          <w:kern w:val="0"/>
          <w:sz w:val="28"/>
          <w:szCs w:val="28"/>
        </w:rPr>
        <w:t>小时内通知被审查人亲属。</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严重违纪涉嫌犯罪接受组织审查的，应当向社会公开发布。</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第二十七条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纪检机关主要负责人批准审查方案。</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纪检机关相关负责人批准成立审查组，确定审查谈话方案、</w:t>
      </w:r>
      <w:proofErr w:type="gramStart"/>
      <w:r w:rsidRPr="002C58C0">
        <w:rPr>
          <w:rFonts w:ascii="����" w:eastAsia="宋体" w:hAnsi="����" w:cs="宋体"/>
          <w:color w:val="000000"/>
          <w:kern w:val="0"/>
          <w:sz w:val="28"/>
          <w:szCs w:val="28"/>
        </w:rPr>
        <w:t>外查方案</w:t>
      </w:r>
      <w:proofErr w:type="gramEnd"/>
      <w:r w:rsidRPr="002C58C0">
        <w:rPr>
          <w:rFonts w:ascii="����" w:eastAsia="宋体" w:hAnsi="����" w:cs="宋体"/>
          <w:color w:val="000000"/>
          <w:kern w:val="0"/>
          <w:sz w:val="28"/>
          <w:szCs w:val="28"/>
        </w:rPr>
        <w:t>，审批重要信息查询、涉案款物处置等事项。</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执纪审查部门主要负责人研究提出审查谈话方案、</w:t>
      </w:r>
      <w:proofErr w:type="gramStart"/>
      <w:r w:rsidRPr="002C58C0">
        <w:rPr>
          <w:rFonts w:ascii="����" w:eastAsia="宋体" w:hAnsi="����" w:cs="宋体"/>
          <w:color w:val="000000"/>
          <w:kern w:val="0"/>
          <w:sz w:val="28"/>
          <w:szCs w:val="28"/>
        </w:rPr>
        <w:t>外查方案</w:t>
      </w:r>
      <w:proofErr w:type="gramEnd"/>
      <w:r w:rsidRPr="002C58C0">
        <w:rPr>
          <w:rFonts w:ascii="����" w:eastAsia="宋体" w:hAnsi="����" w:cs="宋体"/>
          <w:color w:val="000000"/>
          <w:kern w:val="0"/>
          <w:sz w:val="28"/>
          <w:szCs w:val="28"/>
        </w:rPr>
        <w:t>和处置意见，审批一般信息查询，对调查取证审核把关。</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审查组组长应当严格执行审查方案，不得擅自更改；以书面形式报告审查进展情况，遇重要事项及时请示。</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第二十八条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审查组可以依照相关法律法规，经审批对相关人员进行调查谈话，查阅、复制有关文件资料，查询有关信息，暂扣、封存、冻结涉案款物，提请有关机关采取技术调查、限制出境等措施。</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审查时间不得超过</w:t>
      </w:r>
      <w:r w:rsidRPr="002C58C0">
        <w:rPr>
          <w:rFonts w:ascii="����" w:eastAsia="宋体" w:hAnsi="����" w:cs="宋体"/>
          <w:color w:val="000000"/>
          <w:kern w:val="0"/>
          <w:sz w:val="28"/>
          <w:szCs w:val="28"/>
        </w:rPr>
        <w:t>90</w:t>
      </w:r>
      <w:r w:rsidRPr="002C58C0">
        <w:rPr>
          <w:rFonts w:ascii="����" w:eastAsia="宋体" w:hAnsi="����" w:cs="宋体"/>
          <w:color w:val="000000"/>
          <w:kern w:val="0"/>
          <w:sz w:val="28"/>
          <w:szCs w:val="28"/>
        </w:rPr>
        <w:t>日。在特殊情况下，经上一级纪检机关批准，可以延长一次，延长时间不得超过</w:t>
      </w:r>
      <w:r w:rsidRPr="002C58C0">
        <w:rPr>
          <w:rFonts w:ascii="����" w:eastAsia="宋体" w:hAnsi="����" w:cs="宋体"/>
          <w:color w:val="000000"/>
          <w:kern w:val="0"/>
          <w:sz w:val="28"/>
          <w:szCs w:val="28"/>
        </w:rPr>
        <w:t>90</w:t>
      </w:r>
      <w:r w:rsidRPr="002C58C0">
        <w:rPr>
          <w:rFonts w:ascii="����" w:eastAsia="宋体" w:hAnsi="����" w:cs="宋体"/>
          <w:color w:val="000000"/>
          <w:kern w:val="0"/>
          <w:sz w:val="28"/>
          <w:szCs w:val="28"/>
        </w:rPr>
        <w:t>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需要提请有关机关协助的，由案件监督管理部门统一办理手续，并随时核对情况，防止擅自扩大范围、延长时限。</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第二十九条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审查谈话、执行审查措施、调查取证等审查事项，必须由</w:t>
      </w:r>
      <w:r w:rsidRPr="002C58C0">
        <w:rPr>
          <w:rFonts w:ascii="����" w:eastAsia="宋体" w:hAnsi="����" w:cs="宋体"/>
          <w:color w:val="000000"/>
          <w:kern w:val="0"/>
          <w:sz w:val="28"/>
          <w:szCs w:val="28"/>
        </w:rPr>
        <w:t>2</w:t>
      </w:r>
      <w:r w:rsidRPr="002C58C0">
        <w:rPr>
          <w:rFonts w:ascii="����" w:eastAsia="宋体" w:hAnsi="����" w:cs="宋体"/>
          <w:color w:val="000000"/>
          <w:kern w:val="0"/>
          <w:sz w:val="28"/>
          <w:szCs w:val="28"/>
        </w:rPr>
        <w:t>名以上执纪人员共同进行。与被审查人、重要涉案人员谈话，重要</w:t>
      </w:r>
      <w:proofErr w:type="gramStart"/>
      <w:r w:rsidRPr="002C58C0">
        <w:rPr>
          <w:rFonts w:ascii="����" w:eastAsia="宋体" w:hAnsi="����" w:cs="宋体"/>
          <w:color w:val="000000"/>
          <w:kern w:val="0"/>
          <w:sz w:val="28"/>
          <w:szCs w:val="28"/>
        </w:rPr>
        <w:t>的外查取证</w:t>
      </w:r>
      <w:proofErr w:type="gramEnd"/>
      <w:r w:rsidRPr="002C58C0">
        <w:rPr>
          <w:rFonts w:ascii="����" w:eastAsia="宋体" w:hAnsi="����" w:cs="宋体"/>
          <w:color w:val="000000"/>
          <w:kern w:val="0"/>
          <w:sz w:val="28"/>
          <w:szCs w:val="28"/>
        </w:rPr>
        <w:t>，暂扣、封存涉案款物，应当以本机关人员为主，确需借调人员参与的，一般安排从事辅助性工作。</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立案审查后，应当由纪检机关相关负责人与被审查人谈话，宣布立案决定，讲明党的政策和纪律，要求被审查人端正态度、配合调查。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审查期间对被审查人以同志相称，安排学习党章党规党纪，对照理想信念宗旨，通过深入细致的思想政治工作，促使其深刻反省、认识错误、交代问题，写出忏悔和反思材料。</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审查应当充分听取被审查人陈述，保障其饮食、休息，提供医疗服务。严格禁止使用违反党章党规党纪和国家法律的手段，严禁侮辱、打骂、虐待、体罚或者变相体罚。</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第三十一条</w:t>
      </w:r>
      <w:r w:rsidRPr="002C58C0">
        <w:rPr>
          <w:rFonts w:ascii="����" w:eastAsia="宋体" w:hAnsi="����" w:cs="宋体"/>
          <w:color w:val="000000"/>
          <w:kern w:val="0"/>
          <w:sz w:val="28"/>
          <w:szCs w:val="28"/>
        </w:rPr>
        <w:t xml:space="preserve"> </w:t>
      </w:r>
      <w:proofErr w:type="gramStart"/>
      <w:r w:rsidRPr="002C58C0">
        <w:rPr>
          <w:rFonts w:ascii="����" w:eastAsia="宋体" w:hAnsi="����" w:cs="宋体"/>
          <w:color w:val="000000"/>
          <w:kern w:val="0"/>
          <w:sz w:val="28"/>
          <w:szCs w:val="28"/>
        </w:rPr>
        <w:t>外查工作</w:t>
      </w:r>
      <w:proofErr w:type="gramEnd"/>
      <w:r w:rsidRPr="002C58C0">
        <w:rPr>
          <w:rFonts w:ascii="����" w:eastAsia="宋体" w:hAnsi="����" w:cs="宋体"/>
          <w:color w:val="000000"/>
          <w:kern w:val="0"/>
          <w:sz w:val="28"/>
          <w:szCs w:val="28"/>
        </w:rPr>
        <w:t>必须严格按照</w:t>
      </w:r>
      <w:proofErr w:type="gramStart"/>
      <w:r w:rsidRPr="002C58C0">
        <w:rPr>
          <w:rFonts w:ascii="����" w:eastAsia="宋体" w:hAnsi="����" w:cs="宋体"/>
          <w:color w:val="000000"/>
          <w:kern w:val="0"/>
          <w:sz w:val="28"/>
          <w:szCs w:val="28"/>
        </w:rPr>
        <w:t>外查方案</w:t>
      </w:r>
      <w:proofErr w:type="gramEnd"/>
      <w:r w:rsidRPr="002C58C0">
        <w:rPr>
          <w:rFonts w:ascii="����" w:eastAsia="宋体" w:hAnsi="����" w:cs="宋体"/>
          <w:color w:val="000000"/>
          <w:kern w:val="0"/>
          <w:sz w:val="28"/>
          <w:szCs w:val="28"/>
        </w:rPr>
        <w:t>执行，不得随意扩大调查范围、变更调查对象和事项，重要事项应当及时请示报告。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w:t>
      </w:r>
      <w:proofErr w:type="gramStart"/>
      <w:r w:rsidRPr="002C58C0">
        <w:rPr>
          <w:rFonts w:ascii="����" w:eastAsia="宋体" w:hAnsi="����" w:cs="宋体"/>
          <w:color w:val="000000"/>
          <w:kern w:val="0"/>
          <w:sz w:val="28"/>
          <w:szCs w:val="28"/>
        </w:rPr>
        <w:t>外查工作</w:t>
      </w:r>
      <w:proofErr w:type="gramEnd"/>
      <w:r w:rsidRPr="002C58C0">
        <w:rPr>
          <w:rFonts w:ascii="����" w:eastAsia="宋体" w:hAnsi="����" w:cs="宋体"/>
          <w:color w:val="000000"/>
          <w:kern w:val="0"/>
          <w:sz w:val="28"/>
          <w:szCs w:val="28"/>
        </w:rPr>
        <w:t>期间，执纪人员不得个人单独接触任何涉案人员及其特定关系人，不得擅自采取调查措施，不得从事</w:t>
      </w:r>
      <w:proofErr w:type="gramStart"/>
      <w:r w:rsidRPr="002C58C0">
        <w:rPr>
          <w:rFonts w:ascii="����" w:eastAsia="宋体" w:hAnsi="����" w:cs="宋体"/>
          <w:color w:val="000000"/>
          <w:kern w:val="0"/>
          <w:sz w:val="28"/>
          <w:szCs w:val="28"/>
        </w:rPr>
        <w:t>与外查事项</w:t>
      </w:r>
      <w:proofErr w:type="gramEnd"/>
      <w:r w:rsidRPr="002C58C0">
        <w:rPr>
          <w:rFonts w:ascii="����" w:eastAsia="宋体" w:hAnsi="����" w:cs="宋体"/>
          <w:color w:val="000000"/>
          <w:kern w:val="0"/>
          <w:sz w:val="28"/>
          <w:szCs w:val="28"/>
        </w:rPr>
        <w:t>无关的活动。</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第三十二条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严格依规收集、鉴别证据，做到全面、客观，形成相互印证、完整稳定的证据链。</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调查取证应当收集原物原件，逐件清点编号，现场登记，由在场人员签字盖章；调查谈话应当现场制作谈话笔录并由被谈话人阅看后签字。已调取证</w:t>
      </w:r>
      <w:proofErr w:type="gramStart"/>
      <w:r w:rsidRPr="002C58C0">
        <w:rPr>
          <w:rFonts w:ascii="����" w:eastAsia="宋体" w:hAnsi="����" w:cs="宋体"/>
          <w:color w:val="000000"/>
          <w:kern w:val="0"/>
          <w:sz w:val="28"/>
          <w:szCs w:val="28"/>
        </w:rPr>
        <w:t>据必须</w:t>
      </w:r>
      <w:proofErr w:type="gramEnd"/>
      <w:r w:rsidRPr="002C58C0">
        <w:rPr>
          <w:rFonts w:ascii="����" w:eastAsia="宋体" w:hAnsi="����" w:cs="宋体"/>
          <w:color w:val="000000"/>
          <w:kern w:val="0"/>
          <w:sz w:val="28"/>
          <w:szCs w:val="28"/>
        </w:rPr>
        <w:t>及时交审查组统一保管。</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严禁以威胁、引诱、欺骗及其他违规违法方式收集证据；严禁隐匿、损毁、篡改、伪造证据。</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第三十三条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暂扣、封存、冻结、移交涉案款物，应当严格履行审批手续。</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执行暂扣、封存措施，执纪人员应当会同原款物持有人或者保管人、见证人，当面逐一拍照、登记、编号，现场填写登记表，由在场人员签名。对价值不明物品应当及时鉴定，专门封存保管。</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纪检机关应当设立专用账户、专门场所，确定专门人员保管涉案款物，严格履行交接、调取手续，定期对账核实。严禁私自占有、处置涉案款物及其</w:t>
      </w:r>
      <w:proofErr w:type="gramStart"/>
      <w:r w:rsidRPr="002C58C0">
        <w:rPr>
          <w:rFonts w:ascii="����" w:eastAsia="宋体" w:hAnsi="����" w:cs="宋体"/>
          <w:color w:val="000000"/>
          <w:kern w:val="0"/>
          <w:sz w:val="28"/>
          <w:szCs w:val="28"/>
        </w:rPr>
        <w:t>孳</w:t>
      </w:r>
      <w:proofErr w:type="gramEnd"/>
      <w:r w:rsidRPr="002C58C0">
        <w:rPr>
          <w:rFonts w:ascii="����" w:eastAsia="宋体" w:hAnsi="����" w:cs="宋体"/>
          <w:color w:val="000000"/>
          <w:kern w:val="0"/>
          <w:sz w:val="28"/>
          <w:szCs w:val="28"/>
        </w:rPr>
        <w:t>息。</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第三十四条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审查谈话、重要的调查谈话和暂扣、封存涉案款物等调查取证环节应当全程录音录像。录音录像资料由案件监督管理部门和审查组分别保管，定期核查。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第三十五条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未经批准并办理相关手续，不得将被审查人或者其他谈话调查对象带离规定的谈话场所，不得在未配置监控设备的场所进行审查谈话或者重要的调查谈话，不得在谈话期间关闭录音录像设备。</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第三十六条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执纪审查部门主要负责人、分管领导应当定期检查审查期间的录音录像、谈话笔录、涉案款物登记表，发现问题及时纠正并报告。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第三十七条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查明违纪事实后，审查组应当撰写违纪事实材料，与被审查人见面，听取意见。要求被审查人在违纪事实材料上签署意见，对签署不同意见或者拒不签署意见的，审查组应当</w:t>
      </w:r>
      <w:proofErr w:type="gramStart"/>
      <w:r w:rsidRPr="002C58C0">
        <w:rPr>
          <w:rFonts w:ascii="����" w:eastAsia="宋体" w:hAnsi="����" w:cs="宋体"/>
          <w:color w:val="000000"/>
          <w:kern w:val="0"/>
          <w:sz w:val="28"/>
          <w:szCs w:val="28"/>
        </w:rPr>
        <w:t>作出</w:t>
      </w:r>
      <w:proofErr w:type="gramEnd"/>
      <w:r w:rsidRPr="002C58C0">
        <w:rPr>
          <w:rFonts w:ascii="����" w:eastAsia="宋体" w:hAnsi="����" w:cs="宋体"/>
          <w:color w:val="000000"/>
          <w:kern w:val="0"/>
          <w:sz w:val="28"/>
          <w:szCs w:val="28"/>
        </w:rPr>
        <w:t>说明或者注明情况。</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审查工作结束，审查组应当集体讨论，形成审查报告，列明被审查人基本情况、问题线索来源及审查依据、审查过程、主要违纪事实、被审查人的态度和认识、处理建议及党纪依据，并由审查组组长及有关人员签名。</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对执纪审查过程中发现的重要问题和意见建议，应当形成专题报告。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第三十八条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审查报告以及忏悔反思材料、违纪事实材料、涉案款物报告，应当报纪检机关主要负责人批准，连同全部证据和程序材料，依照规定移送审理。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审查全过程形成的材料</w:t>
      </w:r>
      <w:proofErr w:type="gramStart"/>
      <w:r w:rsidRPr="002C58C0">
        <w:rPr>
          <w:rFonts w:ascii="����" w:eastAsia="宋体" w:hAnsi="����" w:cs="宋体"/>
          <w:color w:val="000000"/>
          <w:kern w:val="0"/>
          <w:sz w:val="28"/>
          <w:szCs w:val="28"/>
        </w:rPr>
        <w:t>应当案</w:t>
      </w:r>
      <w:proofErr w:type="gramEnd"/>
      <w:r w:rsidRPr="002C58C0">
        <w:rPr>
          <w:rFonts w:ascii="����" w:eastAsia="宋体" w:hAnsi="����" w:cs="宋体"/>
          <w:color w:val="000000"/>
          <w:kern w:val="0"/>
          <w:sz w:val="28"/>
          <w:szCs w:val="28"/>
        </w:rPr>
        <w:t>结卷成、事毕归档。</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第七章　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第三十九条　纪检机关案件审理部门对党组织和党员违反党纪、依照规定应当给予纪律处理或者处分的案件和复议复查案件进行审核处理。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审理工作应当严格依规依纪，提出纪律处理或者纪律处分的意见，做到事实清楚、证据确凿、定性准确、处理恰当、手续完备、程序合</w:t>
      </w:r>
      <w:proofErr w:type="gramStart"/>
      <w:r w:rsidRPr="002C58C0">
        <w:rPr>
          <w:rFonts w:ascii="����" w:eastAsia="宋体" w:hAnsi="����" w:cs="宋体"/>
          <w:color w:val="000000"/>
          <w:kern w:val="0"/>
          <w:sz w:val="28"/>
          <w:szCs w:val="28"/>
        </w:rPr>
        <w:t>规</w:t>
      </w:r>
      <w:proofErr w:type="gramEnd"/>
      <w:r w:rsidRPr="002C58C0">
        <w:rPr>
          <w:rFonts w:ascii="����" w:eastAsia="宋体" w:hAnsi="����" w:cs="宋体"/>
          <w:color w:val="000000"/>
          <w:kern w:val="0"/>
          <w:sz w:val="28"/>
          <w:szCs w:val="28"/>
        </w:rPr>
        <w:t>。</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坚持审查与审理分离，审查人员不得参与审理。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第四十条　审理工作按照以下程序进行：</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（一）案件审理部门收到审查报告后，应当成立由</w:t>
      </w:r>
      <w:r w:rsidRPr="002C58C0">
        <w:rPr>
          <w:rFonts w:ascii="����" w:eastAsia="宋体" w:hAnsi="����" w:cs="宋体"/>
          <w:color w:val="000000"/>
          <w:kern w:val="0"/>
          <w:sz w:val="28"/>
          <w:szCs w:val="28"/>
        </w:rPr>
        <w:t>2</w:t>
      </w:r>
      <w:r w:rsidRPr="002C58C0">
        <w:rPr>
          <w:rFonts w:ascii="����" w:eastAsia="宋体" w:hAnsi="����" w:cs="宋体"/>
          <w:color w:val="000000"/>
          <w:kern w:val="0"/>
          <w:sz w:val="28"/>
          <w:szCs w:val="28"/>
        </w:rPr>
        <w:t>人以上组成的审理组，全面审理案卷材料，提出审理意见。</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（二）对于重大、复杂、疑难案件，执纪审查部门已查清主要违纪事实并提出倾向性意见的；或者对违纪行为性质认定分歧较大的，经批准可提前介入审理。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（三）坚持集体审议，在民主讨论基础上形成处理意见；对争议较大的应当及时报告，形成一致意见后再</w:t>
      </w:r>
      <w:proofErr w:type="gramStart"/>
      <w:r w:rsidRPr="002C58C0">
        <w:rPr>
          <w:rFonts w:ascii="����" w:eastAsia="宋体" w:hAnsi="����" w:cs="宋体"/>
          <w:color w:val="000000"/>
          <w:kern w:val="0"/>
          <w:sz w:val="28"/>
          <w:szCs w:val="28"/>
        </w:rPr>
        <w:t>作出</w:t>
      </w:r>
      <w:proofErr w:type="gramEnd"/>
      <w:r w:rsidRPr="002C58C0">
        <w:rPr>
          <w:rFonts w:ascii="����" w:eastAsia="宋体" w:hAnsi="����" w:cs="宋体"/>
          <w:color w:val="000000"/>
          <w:kern w:val="0"/>
          <w:sz w:val="28"/>
          <w:szCs w:val="28"/>
        </w:rPr>
        <w:t>决定。审理部门应当根据案件审理情况与被审查人谈话，核对违纪事实，听取辩解意见，了解有关情况。</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（四）对主要事实不清、证据不足的，经纪检机关主要负责人批准，退回执纪审查部门重新调查；需要补充完善证据的，经纪检机关相关负责人批准，可以退回执纪审查部门补证。</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五）审理工作结束后形成审理报告，列明被审查人基本情况、线索来源、违纪事实、涉案款物、审查部门意见、审理意见。审理报告应当体现党内审查特色，依据《中国共产党纪律处分条例》认定违纪事实性质，分析被审查人违反党章、背离党的性质宗旨的错误本质，反映其态度、认识及思想转变过程。</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对给予同级党委委员、候补委员，同级纪委委员纪律处分的，在同级党委审议前，应当同上级纪委沟通，形成处理意见。</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审理工作应当自受理之日起</w:t>
      </w:r>
      <w:r w:rsidRPr="002C58C0">
        <w:rPr>
          <w:rFonts w:ascii="����" w:eastAsia="宋体" w:hAnsi="����" w:cs="宋体"/>
          <w:color w:val="000000"/>
          <w:kern w:val="0"/>
          <w:sz w:val="28"/>
          <w:szCs w:val="28"/>
        </w:rPr>
        <w:t>30</w:t>
      </w:r>
      <w:r w:rsidRPr="002C58C0">
        <w:rPr>
          <w:rFonts w:ascii="����" w:eastAsia="宋体" w:hAnsi="����" w:cs="宋体"/>
          <w:color w:val="000000"/>
          <w:kern w:val="0"/>
          <w:sz w:val="28"/>
          <w:szCs w:val="28"/>
        </w:rPr>
        <w:t>日内完成，重大复杂案件经批准可适当延长。</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第四十一条　审理报告报纪检机关主要负责人批准后，提请纪委常委会会议审议。需报同级党委审批的，应当在报批前以办公厅（室）名义征求同级党委组织部门和被审查人所在党委（党组）意见。</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处分决定</w:t>
      </w:r>
      <w:proofErr w:type="gramStart"/>
      <w:r w:rsidRPr="002C58C0">
        <w:rPr>
          <w:rFonts w:ascii="����" w:eastAsia="宋体" w:hAnsi="����" w:cs="宋体"/>
          <w:color w:val="000000"/>
          <w:kern w:val="0"/>
          <w:sz w:val="28"/>
          <w:szCs w:val="28"/>
        </w:rPr>
        <w:t>作出</w:t>
      </w:r>
      <w:proofErr w:type="gramEnd"/>
      <w:r w:rsidRPr="002C58C0">
        <w:rPr>
          <w:rFonts w:ascii="����" w:eastAsia="宋体" w:hAnsi="����" w:cs="宋体"/>
          <w:color w:val="000000"/>
          <w:kern w:val="0"/>
          <w:sz w:val="28"/>
          <w:szCs w:val="28"/>
        </w:rPr>
        <w:t>后，应当通知受处分党员所在党委（党组），抄送同级党委组织部门，并在</w:t>
      </w:r>
      <w:r w:rsidRPr="002C58C0">
        <w:rPr>
          <w:rFonts w:ascii="����" w:eastAsia="宋体" w:hAnsi="����" w:cs="宋体"/>
          <w:color w:val="000000"/>
          <w:kern w:val="0"/>
          <w:sz w:val="28"/>
          <w:szCs w:val="28"/>
        </w:rPr>
        <w:t>30</w:t>
      </w:r>
      <w:r w:rsidRPr="002C58C0">
        <w:rPr>
          <w:rFonts w:ascii="����" w:eastAsia="宋体" w:hAnsi="����" w:cs="宋体"/>
          <w:color w:val="000000"/>
          <w:kern w:val="0"/>
          <w:sz w:val="28"/>
          <w:szCs w:val="28"/>
        </w:rPr>
        <w:t>日内向其所在党的基层组织中的全体党员及本人宣布。处分决定执行情况应当及时报告。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第四十二条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被审查人涉嫌犯罪的，应当由案件监督管理部门协调办理移送司法机关事宜。执纪审查部门应当在通知司法机关之日起</w:t>
      </w:r>
      <w:r w:rsidRPr="002C58C0">
        <w:rPr>
          <w:rFonts w:ascii="����" w:eastAsia="宋体" w:hAnsi="����" w:cs="宋体"/>
          <w:color w:val="000000"/>
          <w:kern w:val="0"/>
          <w:sz w:val="28"/>
          <w:szCs w:val="28"/>
        </w:rPr>
        <w:t>7</w:t>
      </w:r>
      <w:r w:rsidRPr="002C58C0">
        <w:rPr>
          <w:rFonts w:ascii="����" w:eastAsia="宋体" w:hAnsi="����" w:cs="宋体"/>
          <w:color w:val="000000"/>
          <w:kern w:val="0"/>
          <w:sz w:val="28"/>
          <w:szCs w:val="28"/>
        </w:rPr>
        <w:t>个工作日内，完成移送工作。</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案件移送司法机关后，执纪审查部门应当跟踪了解处置情况，发现问题及时报告，不得违规过问、干预处置工作。</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审理工作完成后，对涉及的其他党员、干部问题线索，经批准应当及时移送有关纪检机关处置。</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第四十三条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对被审查人违纪所得款物，应当依规依</w:t>
      </w:r>
      <w:proofErr w:type="gramStart"/>
      <w:r w:rsidRPr="002C58C0">
        <w:rPr>
          <w:rFonts w:ascii="����" w:eastAsia="宋体" w:hAnsi="����" w:cs="宋体"/>
          <w:color w:val="000000"/>
          <w:kern w:val="0"/>
          <w:sz w:val="28"/>
          <w:szCs w:val="28"/>
        </w:rPr>
        <w:t>纪予以</w:t>
      </w:r>
      <w:proofErr w:type="gramEnd"/>
      <w:r w:rsidRPr="002C58C0">
        <w:rPr>
          <w:rFonts w:ascii="����" w:eastAsia="宋体" w:hAnsi="����" w:cs="宋体"/>
          <w:color w:val="000000"/>
          <w:kern w:val="0"/>
          <w:sz w:val="28"/>
          <w:szCs w:val="28"/>
        </w:rPr>
        <w:t>没收、追缴、责令退赔或者登记上交。</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对涉嫌犯罪所得款物，应当随案移送司法机关。</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对经认定不属于违纪所得的，应当在案件审结后依纪依法予以返还，办理签收手续。</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第四十四条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对不服处分决定的申诉，应当由批准处分的党委或者纪检机关受理；需要复议复查的，由纪检机关相关负责人批准后受理。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申诉办理部门成立复查组，调阅原案案卷，必要时可以调查取证，经集体研究后，提出办理意见，报纪检机关相关负责人批准或者纪委常委会会议研究决定，</w:t>
      </w:r>
      <w:proofErr w:type="gramStart"/>
      <w:r w:rsidRPr="002C58C0">
        <w:rPr>
          <w:rFonts w:ascii="����" w:eastAsia="宋体" w:hAnsi="����" w:cs="宋体"/>
          <w:color w:val="000000"/>
          <w:kern w:val="0"/>
          <w:sz w:val="28"/>
          <w:szCs w:val="28"/>
        </w:rPr>
        <w:t>作出</w:t>
      </w:r>
      <w:proofErr w:type="gramEnd"/>
      <w:r w:rsidRPr="002C58C0">
        <w:rPr>
          <w:rFonts w:ascii="����" w:eastAsia="宋体" w:hAnsi="����" w:cs="宋体"/>
          <w:color w:val="000000"/>
          <w:kern w:val="0"/>
          <w:sz w:val="28"/>
          <w:szCs w:val="28"/>
        </w:rPr>
        <w:t>复议复查决定。决定应当告知申诉人，抄送相关单位，并在一定范围内宣布。</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坚持复议复查与审查审理分离，原案审查、审理人员不得参与复议复查。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复议复查工作应当在</w:t>
      </w:r>
      <w:r w:rsidRPr="002C58C0">
        <w:rPr>
          <w:rFonts w:ascii="����" w:eastAsia="宋体" w:hAnsi="����" w:cs="宋体"/>
          <w:color w:val="000000"/>
          <w:kern w:val="0"/>
          <w:sz w:val="28"/>
          <w:szCs w:val="28"/>
        </w:rPr>
        <w:t>90</w:t>
      </w:r>
      <w:r w:rsidRPr="002C58C0">
        <w:rPr>
          <w:rFonts w:ascii="����" w:eastAsia="宋体" w:hAnsi="����" w:cs="宋体"/>
          <w:color w:val="000000"/>
          <w:kern w:val="0"/>
          <w:sz w:val="28"/>
          <w:szCs w:val="28"/>
        </w:rPr>
        <w:t>日内办结。</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第八章</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监督管理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第四十五条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纪检机关应当严格依照《中国共产党党内监督条例》，强化自我监督，健全内控机制，并自觉接受党内监督、社会监督、群众监督，确保权力受到严格约束。</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纪检机关应当严格干部准入制度，严把政治安全关，监督执纪人员必须对党忠诚、忠于职守、敢于担当、严守纪律，具备履行职责的基本条件。</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纪检机关应当加强对监督执纪工作的领导，严格教育、管理、监督，切实履行自身建设主体责任。</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审查组应当设立临时党支部，加强对审查组成员的教育监督，开展政策理论学习，做好思想政治工作，及时发现问题、进行批评纠正，发挥战斗堡垒作用。</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第四十六条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对纪检干部打听案情、过问案件、说情干预的，受请托人应当向审查组组长、执纪审查部门主要负责人报告并登记备案。</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发现审查组成员未经批准接触被审查人、涉案人员及其特定关系人，或者存在交往情形的，应当及时向审查组组长、执纪审查部门主要负责人直至纪检机关主要负责人报告并登记备案。</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第四十七条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严格执行回避制度。审查审理人员是被审查人或者检举人近亲属、主要证人、利害关系人，或者存在其他可能影响公正审查审理情形的，不得参与相关审查审理工作，应当主动申请回避，被审查人、检举人及其他有关人员也有权要求其回避。选用借调人员、看护人员、审查场所，应当严格执行回避制度。</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第四十八条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审查组需要借调人员的，一般应从审查人才库抽选，由纪检机关组织部门办理手续，实行一案一借，不得连续多次借调。加强对借调人员的管理监督，借调结束后由审查组写出鉴定。借调单位和领导干部不得干预借调人员岗位调整、职务晋升等事项。</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第四十九条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严格执行保密制度，控制审查工作事项知悉范围和时间，不准私自留存、隐匿、查阅、摘抄、复制、携带问题线索和涉案资料，严禁泄露审查工作情况。</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审查组成员工作期间，应当使用专用手机、电脑、电子设备和存储介质，实行编号管理，审查工作结束后收回检查。</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汇报案情、传递审查材料应当使用加密设施，携带案卷材料应当专人专车、卷不离身。</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第五十条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纪检机关涉及监督执纪秘密人员离岗离职后，应当遵守</w:t>
      </w:r>
      <w:proofErr w:type="gramStart"/>
      <w:r w:rsidRPr="002C58C0">
        <w:rPr>
          <w:rFonts w:ascii="����" w:eastAsia="宋体" w:hAnsi="����" w:cs="宋体"/>
          <w:color w:val="000000"/>
          <w:kern w:val="0"/>
          <w:sz w:val="28"/>
          <w:szCs w:val="28"/>
        </w:rPr>
        <w:t>脱密期</w:t>
      </w:r>
      <w:proofErr w:type="gramEnd"/>
      <w:r w:rsidRPr="002C58C0">
        <w:rPr>
          <w:rFonts w:ascii="����" w:eastAsia="宋体" w:hAnsi="����" w:cs="宋体"/>
          <w:color w:val="000000"/>
          <w:kern w:val="0"/>
          <w:sz w:val="28"/>
          <w:szCs w:val="28"/>
        </w:rPr>
        <w:t>管理规定，严格履行保密义务，不得泄露相关秘密。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监督执纪人员辞职、退休</w:t>
      </w:r>
      <w:r w:rsidRPr="002C58C0">
        <w:rPr>
          <w:rFonts w:ascii="����" w:eastAsia="宋体" w:hAnsi="����" w:cs="宋体"/>
          <w:color w:val="000000"/>
          <w:kern w:val="0"/>
          <w:sz w:val="28"/>
          <w:szCs w:val="28"/>
        </w:rPr>
        <w:t>3</w:t>
      </w:r>
      <w:r w:rsidRPr="002C58C0">
        <w:rPr>
          <w:rFonts w:ascii="����" w:eastAsia="宋体" w:hAnsi="����" w:cs="宋体"/>
          <w:color w:val="000000"/>
          <w:kern w:val="0"/>
          <w:sz w:val="28"/>
          <w:szCs w:val="28"/>
        </w:rPr>
        <w:t>年内，不得从事与纪律检查和司法工作相关联、可能发生利益冲突的职业。</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第五十一条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在监督执纪过程中，对谈话对象检举揭发与本案不直接相关人员并属于按程序应当报纪检机关主要负责人的问题线索，应当由其本人书写，不以问答、制作笔录方式记载，密封后交由部门主要</w:t>
      </w:r>
      <w:proofErr w:type="gramStart"/>
      <w:r w:rsidRPr="002C58C0">
        <w:rPr>
          <w:rFonts w:ascii="����" w:eastAsia="宋体" w:hAnsi="����" w:cs="宋体"/>
          <w:color w:val="000000"/>
          <w:kern w:val="0"/>
          <w:sz w:val="28"/>
          <w:szCs w:val="28"/>
        </w:rPr>
        <w:t>负责人径送本</w:t>
      </w:r>
      <w:proofErr w:type="gramEnd"/>
      <w:r w:rsidRPr="002C58C0">
        <w:rPr>
          <w:rFonts w:ascii="����" w:eastAsia="宋体" w:hAnsi="����" w:cs="宋体"/>
          <w:color w:val="000000"/>
          <w:kern w:val="0"/>
          <w:sz w:val="28"/>
          <w:szCs w:val="28"/>
        </w:rPr>
        <w:t>机关主要负责人。</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第五十二条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执纪审查部门主要负责人、审查组组长是执纪审查</w:t>
      </w:r>
      <w:proofErr w:type="gramStart"/>
      <w:r w:rsidRPr="002C58C0">
        <w:rPr>
          <w:rFonts w:ascii="����" w:eastAsia="宋体" w:hAnsi="����" w:cs="宋体"/>
          <w:color w:val="000000"/>
          <w:kern w:val="0"/>
          <w:sz w:val="28"/>
          <w:szCs w:val="28"/>
        </w:rPr>
        <w:t>安全第一</w:t>
      </w:r>
      <w:proofErr w:type="gramEnd"/>
      <w:r w:rsidRPr="002C58C0">
        <w:rPr>
          <w:rFonts w:ascii="����" w:eastAsia="宋体" w:hAnsi="����" w:cs="宋体"/>
          <w:color w:val="000000"/>
          <w:kern w:val="0"/>
          <w:sz w:val="28"/>
          <w:szCs w:val="28"/>
        </w:rPr>
        <w:t>责任人，审查组应当指定专人担任安全员。被审查人发生安全事故的，应当在</w:t>
      </w:r>
      <w:r w:rsidRPr="002C58C0">
        <w:rPr>
          <w:rFonts w:ascii="����" w:eastAsia="宋体" w:hAnsi="����" w:cs="宋体"/>
          <w:color w:val="000000"/>
          <w:kern w:val="0"/>
          <w:sz w:val="28"/>
          <w:szCs w:val="28"/>
        </w:rPr>
        <w:t>24</w:t>
      </w:r>
      <w:r w:rsidRPr="002C58C0">
        <w:rPr>
          <w:rFonts w:ascii="����" w:eastAsia="宋体" w:hAnsi="����" w:cs="宋体"/>
          <w:color w:val="000000"/>
          <w:kern w:val="0"/>
          <w:sz w:val="28"/>
          <w:szCs w:val="28"/>
        </w:rPr>
        <w:t>小时内逐级上报至中央纪律检查委员会，及时做好舆论引导。</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发生严重安全事故的，省级纪检机关主要负责人应当向中央纪律检查委员会</w:t>
      </w:r>
      <w:proofErr w:type="gramStart"/>
      <w:r w:rsidRPr="002C58C0">
        <w:rPr>
          <w:rFonts w:ascii="����" w:eastAsia="宋体" w:hAnsi="����" w:cs="宋体"/>
          <w:color w:val="000000"/>
          <w:kern w:val="0"/>
          <w:sz w:val="28"/>
          <w:szCs w:val="28"/>
        </w:rPr>
        <w:t>作出</w:t>
      </w:r>
      <w:proofErr w:type="gramEnd"/>
      <w:r w:rsidRPr="002C58C0">
        <w:rPr>
          <w:rFonts w:ascii="����" w:eastAsia="宋体" w:hAnsi="����" w:cs="宋体"/>
          <w:color w:val="000000"/>
          <w:kern w:val="0"/>
          <w:sz w:val="28"/>
          <w:szCs w:val="28"/>
        </w:rPr>
        <w:t>检讨，并予以通报、严肃问责。</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案件监督管理部门应当开展经常性检查和不定期抽查，发现问题及时报告并督促整改。</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第五十三条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对纪检干部越权接触相关地区、部门、单位党委（党组）负责人，私存线索、跑风漏气、违反安全保密规定，接受请托、干预审查、以案谋私、办人情案，以违规违法方式收集证据，截留挪用、侵占私分涉案款物，接受宴请和财物等违纪行为，依照《中国共产党纪律处分条例》严肃处理。</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第五十四条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开展</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一案双查</w:t>
      </w:r>
      <w:r w:rsidRPr="002C58C0">
        <w:rPr>
          <w:rFonts w:ascii="����" w:eastAsia="宋体" w:hAnsi="����" w:cs="宋体"/>
          <w:color w:val="000000"/>
          <w:kern w:val="0"/>
          <w:sz w:val="28"/>
          <w:szCs w:val="28"/>
        </w:rPr>
        <w:t>”</w:t>
      </w:r>
      <w:r w:rsidRPr="002C58C0">
        <w:rPr>
          <w:rFonts w:ascii="����" w:eastAsia="宋体" w:hAnsi="����" w:cs="宋体"/>
          <w:color w:val="000000"/>
          <w:kern w:val="0"/>
          <w:sz w:val="28"/>
          <w:szCs w:val="28"/>
        </w:rPr>
        <w:t>，对审查结束后发现立案依据不充分或者失实，案件处置出现重大失误，纪检干部严重违纪的，既追究直接责任，还应当严肃追究有关领导人员责任。</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第九章</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附</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则</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lastRenderedPageBreak/>
        <w:t xml:space="preserve">　　第五十五条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各省、自治区、直辖市纪委可以根据本规则，结合工作实际，制定实施办法。</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中央军事委员会纪律检查委员会可以根据本规则，制定相关规定。</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纪委派驻纪检组（派出纪检机构），国有企事业单位纪检机构，应当结合实际执行本规则。</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第五十六条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本规则由中央纪律检查委员会负责解释。</w:t>
      </w:r>
    </w:p>
    <w:p w:rsidR="002C58C0" w:rsidRPr="002C58C0" w:rsidRDefault="002C58C0" w:rsidP="002C58C0">
      <w:pPr>
        <w:widowControl/>
        <w:shd w:val="clear" w:color="auto" w:fill="FFFFFF"/>
        <w:spacing w:line="480" w:lineRule="auto"/>
        <w:jc w:val="left"/>
        <w:rPr>
          <w:rFonts w:ascii="����" w:eastAsia="宋体" w:hAnsi="����" w:cs="宋体"/>
          <w:color w:val="000000"/>
          <w:kern w:val="0"/>
          <w:sz w:val="28"/>
          <w:szCs w:val="28"/>
        </w:rPr>
      </w:pPr>
      <w:r w:rsidRPr="002C58C0">
        <w:rPr>
          <w:rFonts w:ascii="����" w:eastAsia="宋体" w:hAnsi="����" w:cs="宋体"/>
          <w:color w:val="000000"/>
          <w:kern w:val="0"/>
          <w:sz w:val="28"/>
          <w:szCs w:val="28"/>
        </w:rPr>
        <w:t xml:space="preserve">　　第五十七条</w:t>
      </w:r>
      <w:r w:rsidRPr="002C58C0">
        <w:rPr>
          <w:rFonts w:ascii="����" w:eastAsia="宋体" w:hAnsi="����" w:cs="宋体"/>
          <w:color w:val="000000"/>
          <w:kern w:val="0"/>
          <w:sz w:val="28"/>
          <w:szCs w:val="28"/>
        </w:rPr>
        <w:t xml:space="preserve"> </w:t>
      </w:r>
      <w:r w:rsidRPr="002C58C0">
        <w:rPr>
          <w:rFonts w:ascii="����" w:eastAsia="宋体" w:hAnsi="����" w:cs="宋体"/>
          <w:color w:val="000000"/>
          <w:kern w:val="0"/>
          <w:sz w:val="28"/>
          <w:szCs w:val="28"/>
        </w:rPr>
        <w:t>本规则自发布之日起施行。此前发布的有关纪检机关监督执纪工作的规定，凡与本规则不一致的，按照本规则执行。</w:t>
      </w:r>
    </w:p>
    <w:p w:rsidR="008F2C4D" w:rsidRDefault="008F2C4D"/>
    <w:sectPr w:rsidR="008F2C4D" w:rsidSect="002C58C0">
      <w:pgSz w:w="11906" w:h="16838"/>
      <w:pgMar w:top="1361" w:right="1531" w:bottom="136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A3" w:rsidRDefault="00E673A3" w:rsidP="002C58C0">
      <w:pPr>
        <w:spacing w:line="240" w:lineRule="auto"/>
      </w:pPr>
      <w:r>
        <w:separator/>
      </w:r>
    </w:p>
  </w:endnote>
  <w:endnote w:type="continuationSeparator" w:id="0">
    <w:p w:rsidR="00E673A3" w:rsidRDefault="00E673A3" w:rsidP="002C58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A3" w:rsidRDefault="00E673A3" w:rsidP="002C58C0">
      <w:pPr>
        <w:spacing w:line="240" w:lineRule="auto"/>
      </w:pPr>
      <w:r>
        <w:separator/>
      </w:r>
    </w:p>
  </w:footnote>
  <w:footnote w:type="continuationSeparator" w:id="0">
    <w:p w:rsidR="00E673A3" w:rsidRDefault="00E673A3" w:rsidP="002C58C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8C0"/>
    <w:rsid w:val="002C58C0"/>
    <w:rsid w:val="008F2C4D"/>
    <w:rsid w:val="00CA0272"/>
    <w:rsid w:val="00E67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4D"/>
    <w:pPr>
      <w:widowControl w:val="0"/>
      <w:jc w:val="both"/>
    </w:pPr>
  </w:style>
  <w:style w:type="paragraph" w:styleId="2">
    <w:name w:val="heading 2"/>
    <w:basedOn w:val="a"/>
    <w:link w:val="2Char"/>
    <w:uiPriority w:val="9"/>
    <w:qFormat/>
    <w:rsid w:val="002C58C0"/>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58C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C58C0"/>
    <w:rPr>
      <w:sz w:val="18"/>
      <w:szCs w:val="18"/>
    </w:rPr>
  </w:style>
  <w:style w:type="paragraph" w:styleId="a4">
    <w:name w:val="footer"/>
    <w:basedOn w:val="a"/>
    <w:link w:val="Char0"/>
    <w:uiPriority w:val="99"/>
    <w:semiHidden/>
    <w:unhideWhenUsed/>
    <w:rsid w:val="002C58C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C58C0"/>
    <w:rPr>
      <w:sz w:val="18"/>
      <w:szCs w:val="18"/>
    </w:rPr>
  </w:style>
  <w:style w:type="character" w:customStyle="1" w:styleId="2Char">
    <w:name w:val="标题 2 Char"/>
    <w:basedOn w:val="a0"/>
    <w:link w:val="2"/>
    <w:uiPriority w:val="9"/>
    <w:rsid w:val="002C58C0"/>
    <w:rPr>
      <w:rFonts w:ascii="宋体" w:eastAsia="宋体" w:hAnsi="宋体" w:cs="宋体"/>
      <w:b/>
      <w:bCs/>
      <w:kern w:val="0"/>
      <w:sz w:val="36"/>
      <w:szCs w:val="36"/>
    </w:rPr>
  </w:style>
  <w:style w:type="paragraph" w:styleId="a5">
    <w:name w:val="Normal (Web)"/>
    <w:basedOn w:val="a"/>
    <w:uiPriority w:val="99"/>
    <w:semiHidden/>
    <w:unhideWhenUsed/>
    <w:rsid w:val="002C58C0"/>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2C58C0"/>
    <w:rPr>
      <w:b/>
      <w:bCs/>
    </w:rPr>
  </w:style>
</w:styles>
</file>

<file path=word/webSettings.xml><?xml version="1.0" encoding="utf-8"?>
<w:webSettings xmlns:r="http://schemas.openxmlformats.org/officeDocument/2006/relationships" xmlns:w="http://schemas.openxmlformats.org/wordprocessingml/2006/main">
  <w:divs>
    <w:div w:id="1928616717">
      <w:bodyDiv w:val="1"/>
      <w:marLeft w:val="0"/>
      <w:marRight w:val="0"/>
      <w:marTop w:val="0"/>
      <w:marBottom w:val="0"/>
      <w:divBdr>
        <w:top w:val="none" w:sz="0" w:space="0" w:color="auto"/>
        <w:left w:val="none" w:sz="0" w:space="0" w:color="auto"/>
        <w:bottom w:val="none" w:sz="0" w:space="0" w:color="auto"/>
        <w:right w:val="none" w:sz="0" w:space="0" w:color="auto"/>
      </w:divBdr>
      <w:divsChild>
        <w:div w:id="822545295">
          <w:marLeft w:val="0"/>
          <w:marRight w:val="0"/>
          <w:marTop w:val="0"/>
          <w:marBottom w:val="0"/>
          <w:divBdr>
            <w:top w:val="none" w:sz="0" w:space="0" w:color="auto"/>
            <w:left w:val="none" w:sz="0" w:space="0" w:color="auto"/>
            <w:bottom w:val="none" w:sz="0" w:space="0" w:color="auto"/>
            <w:right w:val="none" w:sz="0" w:space="0" w:color="auto"/>
          </w:divBdr>
          <w:divsChild>
            <w:div w:id="1831024145">
              <w:marLeft w:val="0"/>
              <w:marRight w:val="0"/>
              <w:marTop w:val="0"/>
              <w:marBottom w:val="0"/>
              <w:divBdr>
                <w:top w:val="none" w:sz="0" w:space="0" w:color="auto"/>
                <w:left w:val="none" w:sz="0" w:space="0" w:color="auto"/>
                <w:bottom w:val="none" w:sz="0" w:space="0" w:color="auto"/>
                <w:right w:val="none" w:sz="0" w:space="0" w:color="auto"/>
              </w:divBdr>
              <w:divsChild>
                <w:div w:id="18718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dc:creator>
  <cp:keywords/>
  <dc:description/>
  <cp:lastModifiedBy>Zhouw</cp:lastModifiedBy>
  <cp:revision>3</cp:revision>
  <dcterms:created xsi:type="dcterms:W3CDTF">2017-10-06T21:54:00Z</dcterms:created>
  <dcterms:modified xsi:type="dcterms:W3CDTF">2017-10-06T21:54:00Z</dcterms:modified>
</cp:coreProperties>
</file>